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374E" w:rsidRDefault="00EB374E" w:rsidP="00516C26">
      <w:pPr>
        <w:bidi/>
        <w:jc w:val="left"/>
        <w:rPr>
          <w:lang w:bidi="ar-EG"/>
        </w:rPr>
      </w:pPr>
      <w:bookmarkStart w:id="0" w:name="_Toc495306293"/>
    </w:p>
    <w:bookmarkEnd w:id="0"/>
    <w:p w:rsidR="00CA347C" w:rsidRDefault="00CA347C" w:rsidP="00516C26">
      <w:pPr>
        <w:bidi/>
        <w:jc w:val="left"/>
        <w:rPr>
          <w:lang w:bidi="ar-EG"/>
        </w:rPr>
      </w:pPr>
    </w:p>
    <w:tbl>
      <w:tblPr>
        <w:bidiVisual/>
        <w:tblW w:w="10356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624"/>
        <w:gridCol w:w="564"/>
        <w:gridCol w:w="479"/>
        <w:gridCol w:w="567"/>
        <w:gridCol w:w="668"/>
        <w:gridCol w:w="3800"/>
      </w:tblGrid>
      <w:tr w:rsidR="00505C41" w:rsidRPr="009109B1" w:rsidTr="0063766E">
        <w:trPr>
          <w:cantSplit/>
          <w:trHeight w:val="237"/>
          <w:jc w:val="center"/>
        </w:trPr>
        <w:tc>
          <w:tcPr>
            <w:tcW w:w="654" w:type="dxa"/>
            <w:vMerge w:val="restart"/>
            <w:tcBorders>
              <w:top w:val="single" w:sz="12" w:space="0" w:color="auto"/>
            </w:tcBorders>
            <w:vAlign w:val="center"/>
          </w:tcPr>
          <w:p w:rsidR="00505C41" w:rsidRPr="006B0261" w:rsidRDefault="006B0261" w:rsidP="00516C26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6B0261">
              <w:rPr>
                <w:rFonts w:cs="Arial"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24" w:type="dxa"/>
            <w:tcBorders>
              <w:top w:val="single" w:sz="12" w:space="0" w:color="auto"/>
            </w:tcBorders>
            <w:vAlign w:val="center"/>
          </w:tcPr>
          <w:p w:rsidR="00505C41" w:rsidRPr="009109B1" w:rsidRDefault="00D201E9" w:rsidP="00516C2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البنود</w:t>
            </w:r>
          </w:p>
        </w:tc>
        <w:tc>
          <w:tcPr>
            <w:tcW w:w="2278" w:type="dxa"/>
            <w:gridSpan w:val="4"/>
            <w:tcBorders>
              <w:top w:val="single" w:sz="12" w:space="0" w:color="auto"/>
            </w:tcBorders>
            <w:vAlign w:val="center"/>
          </w:tcPr>
          <w:p w:rsidR="00505C41" w:rsidRPr="009109B1" w:rsidRDefault="007E05E5" w:rsidP="00994707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>
              <w:rPr>
                <w:rFonts w:cs="Arial" w:hint="cs"/>
                <w:b/>
                <w:bCs/>
                <w:rtl/>
              </w:rPr>
              <w:t xml:space="preserve">تحقيق </w:t>
            </w:r>
            <w:r w:rsidR="00994707">
              <w:rPr>
                <w:rFonts w:cs="Arial" w:hint="cs"/>
                <w:b/>
                <w:bCs/>
                <w:rtl/>
              </w:rPr>
              <w:t xml:space="preserve">المطابقة </w:t>
            </w: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:rsidR="00505C41" w:rsidRPr="009109B1" w:rsidRDefault="006B0261" w:rsidP="00516C2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التعليقات</w:t>
            </w:r>
          </w:p>
        </w:tc>
      </w:tr>
      <w:tr w:rsidR="00505C41" w:rsidRPr="009109B1" w:rsidTr="0063766E">
        <w:trPr>
          <w:cantSplit/>
          <w:trHeight w:val="331"/>
          <w:jc w:val="center"/>
        </w:trPr>
        <w:tc>
          <w:tcPr>
            <w:tcW w:w="654" w:type="dxa"/>
            <w:vMerge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624" w:type="dxa"/>
            <w:vAlign w:val="center"/>
          </w:tcPr>
          <w:p w:rsidR="00505C41" w:rsidRPr="009109B1" w:rsidRDefault="00C2403E" w:rsidP="00516C2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عدد مواقع العمل المرصودة:</w:t>
            </w:r>
            <w:r w:rsidR="00505C41" w:rsidRPr="4AE59994">
              <w:rPr>
                <w:rFonts w:cs="Arial"/>
                <w:b/>
                <w:bCs/>
              </w:rPr>
              <w:t xml:space="preserve"> ____</w:t>
            </w:r>
          </w:p>
        </w:tc>
        <w:tc>
          <w:tcPr>
            <w:tcW w:w="564" w:type="dxa"/>
            <w:vAlign w:val="center"/>
          </w:tcPr>
          <w:p w:rsidR="00505C41" w:rsidRPr="007A2D90" w:rsidRDefault="0063766E" w:rsidP="00516C26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7A2D90">
              <w:rPr>
                <w:rFonts w:cs="Arial" w:hint="cs"/>
                <w:b/>
                <w:bCs/>
                <w:position w:val="10"/>
                <w:rtl/>
              </w:rPr>
              <w:t xml:space="preserve">مطابق </w:t>
            </w:r>
          </w:p>
        </w:tc>
        <w:tc>
          <w:tcPr>
            <w:tcW w:w="479" w:type="dxa"/>
            <w:vAlign w:val="center"/>
          </w:tcPr>
          <w:p w:rsidR="00505C41" w:rsidRPr="007A2D90" w:rsidRDefault="00505C41" w:rsidP="00516C26">
            <w:pPr>
              <w:bidi/>
              <w:rPr>
                <w:rFonts w:cs="Arial"/>
                <w:b/>
                <w:bCs/>
              </w:rPr>
            </w:pPr>
            <w:r w:rsidRPr="007A2D90">
              <w:rPr>
                <w:rFonts w:cs="Arial"/>
                <w:b/>
                <w:bCs/>
                <w:position w:val="10"/>
              </w:rPr>
              <w:t>NI</w:t>
            </w:r>
            <w:r w:rsidR="00994707" w:rsidRPr="007A2D90">
              <w:rPr>
                <w:rFonts w:cs="Arial" w:hint="cs"/>
                <w:b/>
                <w:bCs/>
                <w:position w:val="10"/>
                <w:rtl/>
              </w:rPr>
              <w:t>خارج المدى</w:t>
            </w:r>
          </w:p>
        </w:tc>
        <w:tc>
          <w:tcPr>
            <w:tcW w:w="567" w:type="dxa"/>
            <w:vAlign w:val="center"/>
          </w:tcPr>
          <w:p w:rsidR="00505C41" w:rsidRPr="007A2D90" w:rsidRDefault="0063766E" w:rsidP="00516C26">
            <w:pPr>
              <w:bidi/>
              <w:rPr>
                <w:rFonts w:cs="Arial"/>
                <w:b/>
                <w:bCs/>
              </w:rPr>
            </w:pPr>
            <w:r w:rsidRPr="007A2D90">
              <w:rPr>
                <w:rFonts w:cs="Arial" w:hint="cs"/>
                <w:b/>
                <w:bCs/>
                <w:position w:val="10"/>
                <w:rtl/>
              </w:rPr>
              <w:t xml:space="preserve">غير مطابق </w:t>
            </w:r>
          </w:p>
        </w:tc>
        <w:tc>
          <w:tcPr>
            <w:tcW w:w="668" w:type="dxa"/>
            <w:vAlign w:val="center"/>
          </w:tcPr>
          <w:p w:rsidR="00505C41" w:rsidRPr="009109B1" w:rsidRDefault="001E5671" w:rsidP="00516C2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position w:val="10"/>
                <w:rtl/>
              </w:rPr>
              <w:t>لا ينطبق</w:t>
            </w:r>
          </w:p>
        </w:tc>
        <w:tc>
          <w:tcPr>
            <w:tcW w:w="3800" w:type="dxa"/>
          </w:tcPr>
          <w:p w:rsidR="00505C41" w:rsidRPr="00CA4CDA" w:rsidRDefault="00CA4CDA" w:rsidP="00994707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CA4CDA">
              <w:rPr>
                <w:rFonts w:cs="Arial"/>
                <w:b/>
                <w:bCs/>
                <w:color w:val="000000"/>
                <w:rtl/>
              </w:rPr>
              <w:t>ملاحظة: سيتم إصدار تقرير عدم المطابقة لكافة "</w:t>
            </w:r>
            <w:r w:rsidR="00994707">
              <w:rPr>
                <w:rFonts w:cs="Arial" w:hint="cs"/>
                <w:b/>
                <w:bCs/>
                <w:color w:val="000000"/>
                <w:rtl/>
              </w:rPr>
              <w:t>غير مطابقة</w:t>
            </w:r>
            <w:r w:rsidRPr="00CA4CDA">
              <w:rPr>
                <w:rFonts w:cs="Arial"/>
                <w:b/>
                <w:bCs/>
                <w:color w:val="000000"/>
                <w:rtl/>
              </w:rPr>
              <w:t xml:space="preserve">" أو لتكرار </w:t>
            </w:r>
            <w:r w:rsidR="00994707">
              <w:rPr>
                <w:rFonts w:cs="Arial" w:hint="cs"/>
                <w:b/>
                <w:bCs/>
                <w:color w:val="000000"/>
                <w:rtl/>
              </w:rPr>
              <w:t>"خارج المدى "</w:t>
            </w: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1.</w:t>
            </w:r>
          </w:p>
        </w:tc>
        <w:tc>
          <w:tcPr>
            <w:tcW w:w="3624" w:type="dxa"/>
            <w:vAlign w:val="center"/>
          </w:tcPr>
          <w:p w:rsidR="00505C41" w:rsidRPr="009109B1" w:rsidRDefault="00AF71A5" w:rsidP="00516C26">
            <w:pPr>
              <w:bidi/>
              <w:rPr>
                <w:rFonts w:cs="Arial"/>
                <w:color w:val="000000" w:themeColor="text1"/>
              </w:rPr>
            </w:pPr>
            <w:r w:rsidRPr="00AF71A5">
              <w:rPr>
                <w:rFonts w:cs="Arial"/>
                <w:color w:val="000000" w:themeColor="text1"/>
                <w:rtl/>
              </w:rPr>
              <w:t>توفير الإضاءة المناسبة لكافة مناطق العمل المحددة.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  <w:lang w:bidi="ar-EG"/>
              </w:rPr>
            </w:pPr>
          </w:p>
        </w:tc>
      </w:tr>
      <w:tr w:rsidR="00505C41" w:rsidRPr="009109B1" w:rsidTr="0063766E">
        <w:trPr>
          <w:cantSplit/>
          <w:trHeight w:val="394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2.</w:t>
            </w:r>
          </w:p>
        </w:tc>
        <w:tc>
          <w:tcPr>
            <w:tcW w:w="3624" w:type="dxa"/>
            <w:vAlign w:val="center"/>
          </w:tcPr>
          <w:p w:rsidR="00505C41" w:rsidRPr="009109B1" w:rsidRDefault="00E02DF9" w:rsidP="00516C26">
            <w:pPr>
              <w:bidi/>
              <w:rPr>
                <w:rFonts w:cs="Arial"/>
                <w:color w:val="000000" w:themeColor="text1"/>
              </w:rPr>
            </w:pPr>
            <w:r w:rsidRPr="00E02DF9">
              <w:rPr>
                <w:rFonts w:cs="Arial"/>
                <w:color w:val="000000" w:themeColor="text1"/>
                <w:rtl/>
              </w:rPr>
              <w:t>توفير الإضاءة المناسبة عند كافة نقاط الوصول إلى مناطق العمل المحددة.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3.</w:t>
            </w:r>
          </w:p>
        </w:tc>
        <w:tc>
          <w:tcPr>
            <w:tcW w:w="3624" w:type="dxa"/>
            <w:vAlign w:val="center"/>
          </w:tcPr>
          <w:p w:rsidR="00505C41" w:rsidRPr="009109B1" w:rsidRDefault="004A11EF" w:rsidP="00516C26">
            <w:pPr>
              <w:bidi/>
              <w:rPr>
                <w:rFonts w:cs="Arial"/>
                <w:color w:val="000000" w:themeColor="text1"/>
              </w:rPr>
            </w:pPr>
            <w:r w:rsidRPr="004A11EF">
              <w:rPr>
                <w:rFonts w:cs="Arial"/>
                <w:color w:val="000000" w:themeColor="text1"/>
                <w:rtl/>
              </w:rPr>
              <w:t>توفير الإضاءة المناسبة عند كافة نقاط الوصول إلى لوحات التوزيع.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4.</w:t>
            </w:r>
          </w:p>
        </w:tc>
        <w:tc>
          <w:tcPr>
            <w:tcW w:w="3624" w:type="dxa"/>
            <w:vAlign w:val="center"/>
          </w:tcPr>
          <w:p w:rsidR="00505C41" w:rsidRPr="009109B1" w:rsidRDefault="006D569D" w:rsidP="00516C26">
            <w:pPr>
              <w:bidi/>
              <w:rPr>
                <w:rFonts w:cs="Arial"/>
                <w:color w:val="000000" w:themeColor="text1"/>
              </w:rPr>
            </w:pPr>
            <w:r w:rsidRPr="006D569D">
              <w:rPr>
                <w:rFonts w:cs="Arial"/>
                <w:color w:val="000000" w:themeColor="text1"/>
                <w:rtl/>
              </w:rPr>
              <w:t>توفير الإضاءة المناسبة عند كافة نقاط وصول إلى وحدات الاغتسال.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5.</w:t>
            </w:r>
          </w:p>
        </w:tc>
        <w:tc>
          <w:tcPr>
            <w:tcW w:w="3624" w:type="dxa"/>
            <w:vAlign w:val="center"/>
          </w:tcPr>
          <w:p w:rsidR="00505C41" w:rsidRPr="009109B1" w:rsidRDefault="00216987" w:rsidP="00516C26">
            <w:pPr>
              <w:bidi/>
              <w:rPr>
                <w:rFonts w:cs="Arial"/>
                <w:color w:val="000000" w:themeColor="text1"/>
              </w:rPr>
            </w:pPr>
            <w:r w:rsidRPr="00216987">
              <w:rPr>
                <w:rFonts w:cs="Arial"/>
                <w:color w:val="000000" w:themeColor="text1"/>
                <w:rtl/>
              </w:rPr>
              <w:t>توفير الإضاءة المناسبة عند كافة نقاط الوصول إلى غرف الأطفال.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6.</w:t>
            </w:r>
          </w:p>
        </w:tc>
        <w:tc>
          <w:tcPr>
            <w:tcW w:w="3624" w:type="dxa"/>
            <w:vAlign w:val="center"/>
          </w:tcPr>
          <w:p w:rsidR="00505C41" w:rsidRPr="009109B1" w:rsidRDefault="00E51B67" w:rsidP="00516C26">
            <w:pPr>
              <w:bidi/>
              <w:rPr>
                <w:rFonts w:cs="Arial"/>
                <w:color w:val="000000" w:themeColor="text1"/>
              </w:rPr>
            </w:pPr>
            <w:r w:rsidRPr="00E51B67">
              <w:rPr>
                <w:rFonts w:cs="Arial"/>
                <w:color w:val="000000" w:themeColor="text1"/>
                <w:rtl/>
              </w:rPr>
              <w:t>توفير الإضاءة المناسبة لكافة السلالم المستخدمة.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7.</w:t>
            </w:r>
          </w:p>
        </w:tc>
        <w:tc>
          <w:tcPr>
            <w:tcW w:w="3624" w:type="dxa"/>
            <w:vAlign w:val="center"/>
          </w:tcPr>
          <w:p w:rsidR="00505C41" w:rsidRPr="009109B1" w:rsidRDefault="00B76226" w:rsidP="00516C26">
            <w:pPr>
              <w:bidi/>
              <w:rPr>
                <w:rFonts w:cs="Arial"/>
                <w:color w:val="000000" w:themeColor="text1"/>
              </w:rPr>
            </w:pPr>
            <w:r w:rsidRPr="00B76226">
              <w:rPr>
                <w:rFonts w:cs="Arial"/>
                <w:color w:val="000000" w:themeColor="text1"/>
                <w:rtl/>
              </w:rPr>
              <w:t>توفير الإضاءة المناسبة لكافة مناطق إجراء الاختبارات غير الإتلافية.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8.</w:t>
            </w:r>
          </w:p>
        </w:tc>
        <w:tc>
          <w:tcPr>
            <w:tcW w:w="3624" w:type="dxa"/>
            <w:vAlign w:val="center"/>
          </w:tcPr>
          <w:p w:rsidR="00505C41" w:rsidRPr="009109B1" w:rsidRDefault="009C49FC" w:rsidP="00516C26">
            <w:pPr>
              <w:bidi/>
              <w:rPr>
                <w:rFonts w:cs="Arial"/>
                <w:color w:val="000000" w:themeColor="text1"/>
              </w:rPr>
            </w:pPr>
            <w:r w:rsidRPr="009C49FC">
              <w:rPr>
                <w:rFonts w:cs="Arial"/>
                <w:color w:val="000000" w:themeColor="text1"/>
                <w:rtl/>
              </w:rPr>
              <w:t>توفير الإضاءة المناسبة عند أعمال الحفر حسب الاقتضاء.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9.</w:t>
            </w:r>
          </w:p>
        </w:tc>
        <w:tc>
          <w:tcPr>
            <w:tcW w:w="3624" w:type="dxa"/>
            <w:vAlign w:val="center"/>
          </w:tcPr>
          <w:p w:rsidR="00505C41" w:rsidRPr="009109B1" w:rsidRDefault="00677B4F" w:rsidP="00516C26">
            <w:pPr>
              <w:bidi/>
              <w:rPr>
                <w:rFonts w:cs="Arial"/>
                <w:color w:val="000000" w:themeColor="text1"/>
              </w:rPr>
            </w:pPr>
            <w:r w:rsidRPr="00677B4F">
              <w:rPr>
                <w:rFonts w:cs="Arial"/>
                <w:color w:val="000000" w:themeColor="text1"/>
                <w:rtl/>
              </w:rPr>
              <w:t>توفير الإضاءة المناسبة عند منصات أعمال الرفع العاملة أو بالقرب منها.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378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10.</w:t>
            </w:r>
          </w:p>
        </w:tc>
        <w:tc>
          <w:tcPr>
            <w:tcW w:w="3624" w:type="dxa"/>
            <w:vAlign w:val="center"/>
          </w:tcPr>
          <w:p w:rsidR="00505C41" w:rsidRPr="009109B1" w:rsidRDefault="00631176" w:rsidP="00516C26">
            <w:pPr>
              <w:bidi/>
              <w:rPr>
                <w:rFonts w:cs="Arial"/>
                <w:color w:val="000000" w:themeColor="text1"/>
              </w:rPr>
            </w:pPr>
            <w:r w:rsidRPr="00631176">
              <w:rPr>
                <w:rFonts w:cs="Arial"/>
                <w:color w:val="000000" w:themeColor="text1"/>
                <w:rtl/>
              </w:rPr>
              <w:t>توفير الإضاءة المناسبة بالقرب من طفايات الحريق في مواقع العمل.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11.</w:t>
            </w:r>
          </w:p>
        </w:tc>
        <w:tc>
          <w:tcPr>
            <w:tcW w:w="3624" w:type="dxa"/>
            <w:vAlign w:val="center"/>
          </w:tcPr>
          <w:p w:rsidR="00505C41" w:rsidRPr="009109B1" w:rsidRDefault="00631176" w:rsidP="00516C26">
            <w:pPr>
              <w:bidi/>
              <w:rPr>
                <w:rFonts w:cs="Arial"/>
                <w:color w:val="000000" w:themeColor="text1"/>
              </w:rPr>
            </w:pPr>
            <w:r w:rsidRPr="00631176">
              <w:rPr>
                <w:rFonts w:cs="Arial"/>
                <w:color w:val="000000" w:themeColor="text1"/>
                <w:rtl/>
              </w:rPr>
              <w:t>توفير الإضاءة المناسبة على الطرق/ حسب الاقتضاء.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12.</w:t>
            </w:r>
          </w:p>
        </w:tc>
        <w:tc>
          <w:tcPr>
            <w:tcW w:w="3624" w:type="dxa"/>
            <w:vAlign w:val="center"/>
          </w:tcPr>
          <w:p w:rsidR="00505C41" w:rsidRPr="009109B1" w:rsidRDefault="00C5580D" w:rsidP="00516C26">
            <w:pPr>
              <w:bidi/>
              <w:rPr>
                <w:rFonts w:cs="Arial"/>
                <w:color w:val="000000" w:themeColor="text1"/>
              </w:rPr>
            </w:pPr>
            <w:r w:rsidRPr="00C5580D">
              <w:rPr>
                <w:rFonts w:cs="Arial"/>
                <w:color w:val="000000" w:themeColor="text1"/>
                <w:rtl/>
              </w:rPr>
              <w:t>توفير الإضاءة المناسبة في مناطق التخزين/ حسب الاقتضاء.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300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13</w:t>
            </w:r>
          </w:p>
        </w:tc>
        <w:tc>
          <w:tcPr>
            <w:tcW w:w="3624" w:type="dxa"/>
            <w:vAlign w:val="center"/>
          </w:tcPr>
          <w:p w:rsidR="00505C41" w:rsidRPr="009109B1" w:rsidRDefault="000030DE" w:rsidP="00F26763">
            <w:pPr>
              <w:bidi/>
              <w:rPr>
                <w:rFonts w:cs="Arial"/>
                <w:color w:val="000000" w:themeColor="text1"/>
              </w:rPr>
            </w:pPr>
            <w:r w:rsidRPr="000030DE">
              <w:rPr>
                <w:rFonts w:cs="Arial"/>
                <w:color w:val="000000" w:themeColor="text1"/>
                <w:rtl/>
              </w:rPr>
              <w:t xml:space="preserve">توفير الإضاءة المناسبة في </w:t>
            </w:r>
            <w:r w:rsidR="00F26763">
              <w:rPr>
                <w:rFonts w:cs="Arial" w:hint="cs"/>
                <w:color w:val="000000" w:themeColor="text1"/>
                <w:rtl/>
              </w:rPr>
              <w:t>مواقع</w:t>
            </w:r>
            <w:r w:rsidRPr="000030DE">
              <w:rPr>
                <w:rFonts w:cs="Arial"/>
                <w:color w:val="000000" w:themeColor="text1"/>
                <w:rtl/>
              </w:rPr>
              <w:t xml:space="preserve"> التخزين/ حسب الاقتضاء.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14</w:t>
            </w:r>
          </w:p>
        </w:tc>
        <w:tc>
          <w:tcPr>
            <w:tcW w:w="3624" w:type="dxa"/>
            <w:vAlign w:val="center"/>
          </w:tcPr>
          <w:p w:rsidR="00505C41" w:rsidRPr="009109B1" w:rsidRDefault="006A7E59" w:rsidP="00516C26">
            <w:pPr>
              <w:bidi/>
              <w:rPr>
                <w:rFonts w:cs="Arial"/>
                <w:color w:val="000000" w:themeColor="text1"/>
              </w:rPr>
            </w:pPr>
            <w:r w:rsidRPr="006A7E59">
              <w:rPr>
                <w:rFonts w:cs="Arial"/>
                <w:color w:val="000000" w:themeColor="text1"/>
                <w:rtl/>
              </w:rPr>
              <w:t>توفير الإضاءة المناسبة عند نقاط الوصول إلى المكاتب.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15</w:t>
            </w:r>
          </w:p>
        </w:tc>
        <w:tc>
          <w:tcPr>
            <w:tcW w:w="3624" w:type="dxa"/>
            <w:vAlign w:val="center"/>
          </w:tcPr>
          <w:p w:rsidR="00505C41" w:rsidRPr="009109B1" w:rsidRDefault="00EE423F" w:rsidP="00516C26">
            <w:pPr>
              <w:bidi/>
              <w:rPr>
                <w:rFonts w:cs="Arial"/>
                <w:color w:val="000000" w:themeColor="text1"/>
              </w:rPr>
            </w:pPr>
            <w:r w:rsidRPr="00EE423F">
              <w:rPr>
                <w:rFonts w:cs="Arial"/>
                <w:color w:val="000000" w:themeColor="text1"/>
                <w:rtl/>
              </w:rPr>
              <w:t>توفير الإضاءة المناسبة في منطقة وقوف السيارات.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283"/>
          <w:jc w:val="center"/>
        </w:trPr>
        <w:tc>
          <w:tcPr>
            <w:tcW w:w="654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  <w:r w:rsidRPr="4AE59994">
              <w:rPr>
                <w:rFonts w:cs="Arial"/>
              </w:rPr>
              <w:t>16</w:t>
            </w:r>
          </w:p>
        </w:tc>
        <w:tc>
          <w:tcPr>
            <w:tcW w:w="3624" w:type="dxa"/>
            <w:vAlign w:val="center"/>
          </w:tcPr>
          <w:p w:rsidR="00505C41" w:rsidRPr="009109B1" w:rsidRDefault="00637FD8" w:rsidP="00516C26">
            <w:pPr>
              <w:bidi/>
              <w:rPr>
                <w:rFonts w:cs="Arial"/>
                <w:color w:val="000000"/>
              </w:rPr>
            </w:pPr>
            <w:r w:rsidRPr="00637FD8">
              <w:rPr>
                <w:rFonts w:cs="Arial"/>
                <w:color w:val="000000" w:themeColor="text1"/>
                <w:rtl/>
              </w:rPr>
              <w:t>توفير الإضاءة المناسبة لكافة منصات السقالات المستخدمة.</w:t>
            </w:r>
          </w:p>
        </w:tc>
        <w:tc>
          <w:tcPr>
            <w:tcW w:w="564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479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668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  <w:tc>
          <w:tcPr>
            <w:tcW w:w="3800" w:type="dxa"/>
            <w:vAlign w:val="center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346"/>
          <w:jc w:val="center"/>
        </w:trPr>
        <w:tc>
          <w:tcPr>
            <w:tcW w:w="10356" w:type="dxa"/>
            <w:gridSpan w:val="7"/>
          </w:tcPr>
          <w:p w:rsidR="00505C41" w:rsidRPr="009109B1" w:rsidRDefault="00E54C9F" w:rsidP="00516C26">
            <w:pPr>
              <w:bidi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 w:hint="cs"/>
                <w:b/>
                <w:bCs/>
                <w:i/>
                <w:iCs/>
                <w:rtl/>
              </w:rPr>
              <w:t>الإجراءات المطلوبة:</w:t>
            </w:r>
          </w:p>
        </w:tc>
      </w:tr>
      <w:tr w:rsidR="00505C41" w:rsidRPr="009109B1" w:rsidTr="0063766E">
        <w:trPr>
          <w:cantSplit/>
          <w:trHeight w:val="346"/>
          <w:jc w:val="center"/>
        </w:trPr>
        <w:tc>
          <w:tcPr>
            <w:tcW w:w="10356" w:type="dxa"/>
            <w:gridSpan w:val="7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  <w:tr w:rsidR="00505C41" w:rsidRPr="009109B1" w:rsidTr="0063766E">
        <w:trPr>
          <w:cantSplit/>
          <w:trHeight w:val="363"/>
          <w:jc w:val="center"/>
        </w:trPr>
        <w:tc>
          <w:tcPr>
            <w:tcW w:w="10356" w:type="dxa"/>
            <w:gridSpan w:val="7"/>
            <w:tcBorders>
              <w:bottom w:val="single" w:sz="12" w:space="0" w:color="auto"/>
            </w:tcBorders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</w:tc>
      </w:tr>
    </w:tbl>
    <w:p w:rsidR="00505C41" w:rsidRDefault="00505C41" w:rsidP="00516C26">
      <w:pPr>
        <w:bidi/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2503"/>
        <w:gridCol w:w="2503"/>
        <w:gridCol w:w="2569"/>
      </w:tblGrid>
      <w:tr w:rsidR="00505C41" w:rsidRPr="009109B1" w:rsidTr="00A36623">
        <w:trPr>
          <w:trHeight w:val="567"/>
          <w:jc w:val="center"/>
        </w:trPr>
        <w:tc>
          <w:tcPr>
            <w:tcW w:w="2647" w:type="dxa"/>
          </w:tcPr>
          <w:p w:rsidR="00505C41" w:rsidRPr="009109B1" w:rsidRDefault="00516C26" w:rsidP="00516C26">
            <w:pPr>
              <w:bidi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 w:hint="cs"/>
                <w:b/>
                <w:bCs/>
                <w:i/>
                <w:iCs/>
                <w:rtl/>
              </w:rPr>
              <w:t>فريق المعاينة:</w:t>
            </w:r>
          </w:p>
          <w:p w:rsidR="00505C41" w:rsidRPr="009109B1" w:rsidRDefault="00516C26" w:rsidP="00516C26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الاسم:</w:t>
            </w:r>
          </w:p>
        </w:tc>
        <w:tc>
          <w:tcPr>
            <w:tcW w:w="2503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  <w:p w:rsidR="00505C41" w:rsidRPr="009109B1" w:rsidRDefault="00516C26" w:rsidP="00516C26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التوقيع:</w:t>
            </w:r>
          </w:p>
        </w:tc>
        <w:tc>
          <w:tcPr>
            <w:tcW w:w="2503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  <w:p w:rsidR="00505C41" w:rsidRPr="009109B1" w:rsidRDefault="00516C26" w:rsidP="00516C26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الاسم:</w:t>
            </w:r>
          </w:p>
        </w:tc>
        <w:tc>
          <w:tcPr>
            <w:tcW w:w="2569" w:type="dxa"/>
          </w:tcPr>
          <w:p w:rsidR="00505C41" w:rsidRPr="009109B1" w:rsidRDefault="00505C41" w:rsidP="00516C26">
            <w:pPr>
              <w:bidi/>
              <w:rPr>
                <w:rFonts w:cs="Arial"/>
              </w:rPr>
            </w:pPr>
          </w:p>
          <w:p w:rsidR="00505C41" w:rsidRPr="009109B1" w:rsidRDefault="00516C26" w:rsidP="00516C26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التوقيع:</w:t>
            </w:r>
          </w:p>
        </w:tc>
      </w:tr>
      <w:tr w:rsidR="00505C41" w:rsidRPr="009109B1" w:rsidTr="00A36623">
        <w:trPr>
          <w:trHeight w:val="627"/>
          <w:jc w:val="center"/>
        </w:trPr>
        <w:tc>
          <w:tcPr>
            <w:tcW w:w="2647" w:type="dxa"/>
          </w:tcPr>
          <w:p w:rsidR="00505C41" w:rsidRPr="009109B1" w:rsidRDefault="00516C26" w:rsidP="00516C26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الاسم:</w:t>
            </w:r>
          </w:p>
        </w:tc>
        <w:tc>
          <w:tcPr>
            <w:tcW w:w="2503" w:type="dxa"/>
          </w:tcPr>
          <w:p w:rsidR="00505C41" w:rsidRPr="009109B1" w:rsidRDefault="00516C26" w:rsidP="00516C26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التوقيع:</w:t>
            </w:r>
          </w:p>
        </w:tc>
        <w:tc>
          <w:tcPr>
            <w:tcW w:w="2503" w:type="dxa"/>
          </w:tcPr>
          <w:p w:rsidR="00505C41" w:rsidRPr="009109B1" w:rsidRDefault="00516C26" w:rsidP="00516C26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الاسم:</w:t>
            </w:r>
          </w:p>
        </w:tc>
        <w:tc>
          <w:tcPr>
            <w:tcW w:w="2569" w:type="dxa"/>
          </w:tcPr>
          <w:p w:rsidR="00505C41" w:rsidRPr="009109B1" w:rsidRDefault="00516C26" w:rsidP="00516C26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التوقيع:</w:t>
            </w:r>
          </w:p>
        </w:tc>
      </w:tr>
    </w:tbl>
    <w:p w:rsidR="00505C41" w:rsidRDefault="00505C41" w:rsidP="00516C26">
      <w:pPr>
        <w:bidi/>
      </w:pPr>
    </w:p>
    <w:p w:rsidR="00505C41" w:rsidRDefault="00505C41" w:rsidP="00516C26">
      <w:pPr>
        <w:bidi/>
      </w:pPr>
    </w:p>
    <w:p w:rsidR="00505C41" w:rsidRDefault="00505C41" w:rsidP="00516C26">
      <w:pPr>
        <w:bidi/>
      </w:pPr>
    </w:p>
    <w:p w:rsidR="00505C41" w:rsidRDefault="00505C41" w:rsidP="00516C26">
      <w:pPr>
        <w:bidi/>
      </w:pPr>
    </w:p>
    <w:p w:rsidR="00505C41" w:rsidRDefault="00505C41" w:rsidP="00516C26">
      <w:pPr>
        <w:bidi/>
      </w:pPr>
    </w:p>
    <w:p w:rsidR="00505C41" w:rsidRDefault="00505C41" w:rsidP="00516C26">
      <w:pPr>
        <w:bidi/>
        <w:rPr>
          <w:rtl/>
        </w:rPr>
      </w:pPr>
    </w:p>
    <w:p w:rsidR="003123C6" w:rsidRDefault="003123C6" w:rsidP="003123C6">
      <w:pPr>
        <w:bidi/>
        <w:rPr>
          <w:rtl/>
        </w:rPr>
      </w:pPr>
    </w:p>
    <w:p w:rsidR="003123C6" w:rsidRDefault="003123C6" w:rsidP="003123C6">
      <w:pPr>
        <w:bidi/>
        <w:rPr>
          <w:rtl/>
        </w:rPr>
      </w:pPr>
    </w:p>
    <w:p w:rsidR="003123C6" w:rsidRDefault="003123C6" w:rsidP="003123C6">
      <w:pPr>
        <w:bidi/>
        <w:rPr>
          <w:rtl/>
        </w:rPr>
      </w:pPr>
    </w:p>
    <w:p w:rsidR="003123C6" w:rsidRDefault="003123C6" w:rsidP="003123C6">
      <w:pPr>
        <w:bidi/>
        <w:rPr>
          <w:rtl/>
        </w:rPr>
      </w:pPr>
    </w:p>
    <w:p w:rsidR="003123C6" w:rsidRDefault="003123C6" w:rsidP="003123C6">
      <w:pPr>
        <w:bidi/>
        <w:rPr>
          <w:rtl/>
        </w:rPr>
      </w:pPr>
    </w:p>
    <w:p w:rsidR="003123C6" w:rsidRDefault="003123C6" w:rsidP="003123C6">
      <w:pPr>
        <w:bidi/>
        <w:rPr>
          <w:rtl/>
        </w:rPr>
      </w:pPr>
    </w:p>
    <w:p w:rsidR="003123C6" w:rsidRDefault="003123C6" w:rsidP="003123C6">
      <w:pPr>
        <w:bidi/>
      </w:pPr>
      <w:bookmarkStart w:id="1" w:name="_GoBack"/>
      <w:bookmarkEnd w:id="1"/>
    </w:p>
    <w:p w:rsidR="00505C41" w:rsidRDefault="00505C41" w:rsidP="00516C26">
      <w:pPr>
        <w:bidi/>
      </w:pPr>
    </w:p>
    <w:tbl>
      <w:tblPr>
        <w:bidiVisual/>
        <w:tblW w:w="9377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1"/>
        <w:gridCol w:w="6563"/>
        <w:gridCol w:w="475"/>
        <w:gridCol w:w="572"/>
        <w:gridCol w:w="676"/>
      </w:tblGrid>
      <w:tr w:rsidR="00505C41" w:rsidRPr="00A56A83" w:rsidTr="006C2B77">
        <w:trPr>
          <w:trHeight w:val="300"/>
          <w:tblHeader/>
          <w:jc w:val="center"/>
        </w:trPr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05C41" w:rsidRPr="00A56A83" w:rsidRDefault="006C2B77" w:rsidP="005F694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تقييم الأعمال الليلية في المشروع 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  <w:bottom w:val="single" w:sz="12" w:space="0" w:color="auto"/>
            </w:tcBorders>
            <w:hideMark/>
          </w:tcPr>
          <w:p w:rsidR="00505C41" w:rsidRPr="00A56A83" w:rsidRDefault="00505C41" w:rsidP="00516C26">
            <w:pPr>
              <w:bidi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505C41" w:rsidRPr="00A56A83" w:rsidRDefault="00432BAE" w:rsidP="00516C26">
            <w:pPr>
              <w:bidi/>
              <w:jc w:val="center"/>
              <w:rPr>
                <w:b/>
                <w:bCs/>
              </w:rPr>
            </w:pPr>
            <w:r w:rsidRPr="00432BAE">
              <w:rPr>
                <w:b/>
                <w:bCs/>
                <w:rtl/>
              </w:rPr>
              <w:t>نوع الإجابة</w:t>
            </w: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7654" w:type="dxa"/>
            <w:gridSpan w:val="2"/>
            <w:tcBorders>
              <w:top w:val="single" w:sz="12" w:space="0" w:color="auto"/>
              <w:right w:val="nil"/>
            </w:tcBorders>
            <w:hideMark/>
          </w:tcPr>
          <w:p w:rsidR="00505C41" w:rsidRPr="00A56A83" w:rsidRDefault="00F71372" w:rsidP="00516C26">
            <w:pPr>
              <w:bidi/>
              <w:rPr>
                <w:rFonts w:ascii="Tahoma" w:hAnsi="Tahoma" w:cs="Tahoma"/>
                <w:b/>
                <w:bCs/>
              </w:rPr>
            </w:pPr>
            <w:r w:rsidRPr="00F71372">
              <w:rPr>
                <w:b/>
                <w:bCs/>
                <w:rtl/>
              </w:rPr>
              <w:t>البنود المحددة</w:t>
            </w:r>
          </w:p>
        </w:tc>
        <w:tc>
          <w:tcPr>
            <w:tcW w:w="475" w:type="dxa"/>
            <w:tcBorders>
              <w:top w:val="single" w:sz="12" w:space="0" w:color="auto"/>
              <w:left w:val="nil"/>
            </w:tcBorders>
            <w:hideMark/>
          </w:tcPr>
          <w:p w:rsidR="00505C41" w:rsidRPr="00A56A83" w:rsidRDefault="00505C41" w:rsidP="00516C26">
            <w:pPr>
              <w:bidi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2" w:space="0" w:color="auto"/>
            </w:tcBorders>
            <w:vAlign w:val="center"/>
            <w:hideMark/>
          </w:tcPr>
          <w:p w:rsidR="00505C41" w:rsidRPr="00A56A83" w:rsidRDefault="00907CC7" w:rsidP="00516C2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05C41" w:rsidRPr="00A56A83" w:rsidRDefault="00907CC7" w:rsidP="00516C26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A27F03" w:rsidP="00516C26">
            <w:pPr>
              <w:bidi/>
              <w:rPr>
                <w:rFonts w:cs="Arial"/>
                <w:sz w:val="19"/>
                <w:szCs w:val="19"/>
              </w:rPr>
            </w:pPr>
            <w:r w:rsidRPr="00A27F03">
              <w:rPr>
                <w:rFonts w:cs="Arial"/>
                <w:sz w:val="19"/>
                <w:szCs w:val="19"/>
                <w:rtl/>
              </w:rPr>
              <w:t>هل يقوم المراقب الميداني في المشروع بتنسيق أنشطة الموقع لتقليل عدد ساعات العمل الليلية/ تمديد ساعات العمل وكذلك عدد الأفراد المشاركين في مثل هذه الأنشطة؟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2.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BC3DDC" w:rsidP="006C2B77">
            <w:pPr>
              <w:bidi/>
              <w:rPr>
                <w:rFonts w:cs="Arial"/>
                <w:sz w:val="19"/>
                <w:szCs w:val="19"/>
              </w:rPr>
            </w:pPr>
            <w:r w:rsidRPr="00BC3DDC">
              <w:rPr>
                <w:rFonts w:cs="Arial"/>
                <w:sz w:val="19"/>
                <w:szCs w:val="19"/>
                <w:rtl/>
              </w:rPr>
              <w:t xml:space="preserve">هل يقوم مراقب المشروع الميداني بإبلاغ مدير الموقع بأية ساعات عمل إضافية أو </w:t>
            </w:r>
            <w:r w:rsidR="006C2B77">
              <w:rPr>
                <w:rFonts w:cs="Arial" w:hint="cs"/>
                <w:sz w:val="19"/>
                <w:szCs w:val="19"/>
                <w:rtl/>
              </w:rPr>
              <w:t>ورديات</w:t>
            </w:r>
            <w:r w:rsidRPr="00BC3DDC">
              <w:rPr>
                <w:rFonts w:cs="Arial"/>
                <w:sz w:val="19"/>
                <w:szCs w:val="19"/>
                <w:rtl/>
              </w:rPr>
              <w:t xml:space="preserve"> عمل ليلية مخطط لها التي ستتطلب أخذ متطلبات الإضاءة في الاعتبار؟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3.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A90892" w:rsidP="00516C26">
            <w:pPr>
              <w:bidi/>
              <w:rPr>
                <w:rFonts w:cs="Arial"/>
                <w:sz w:val="19"/>
                <w:szCs w:val="19"/>
              </w:rPr>
            </w:pPr>
            <w:r w:rsidRPr="00A90892">
              <w:rPr>
                <w:rFonts w:cs="Arial"/>
                <w:sz w:val="19"/>
                <w:szCs w:val="19"/>
                <w:rtl/>
              </w:rPr>
              <w:t>هل يخطط المشرفون للعمل بالقدر الممكن عمليًا للحد من الحاجة إلى العمل الليلي؟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4.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B55111" w:rsidP="00516C26">
            <w:pPr>
              <w:bidi/>
              <w:rPr>
                <w:rFonts w:cs="Arial"/>
                <w:sz w:val="19"/>
                <w:szCs w:val="19"/>
              </w:rPr>
            </w:pPr>
            <w:r w:rsidRPr="00B55111">
              <w:rPr>
                <w:rFonts w:cs="Arial"/>
                <w:sz w:val="19"/>
                <w:szCs w:val="19"/>
                <w:rtl/>
              </w:rPr>
              <w:t>هل يقوم المشرفون بتنسيق أنشطة التصوير الإشعاعي (على سبيل المثال، التأكد من توفير العلامات والحواجز والإضاءة الكافية والأضواء الوامضة والتحقق من إبلاغ الأشخاص المعنيين، وما إلى ذلك)؟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5.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F83E80" w:rsidP="00516C26">
            <w:pPr>
              <w:bidi/>
              <w:rPr>
                <w:rFonts w:cs="Arial"/>
                <w:sz w:val="19"/>
                <w:szCs w:val="19"/>
              </w:rPr>
            </w:pPr>
            <w:r w:rsidRPr="00F83E80">
              <w:rPr>
                <w:rFonts w:cs="Arial"/>
                <w:sz w:val="19"/>
                <w:szCs w:val="19"/>
                <w:rtl/>
              </w:rPr>
              <w:t>هل يقدم المشرفون تعليمات بشأن حركة السيارات (الشاحنات</w:t>
            </w:r>
            <w:r w:rsidR="00B42EA1">
              <w:rPr>
                <w:rFonts w:cs="Arial" w:hint="cs"/>
                <w:sz w:val="19"/>
                <w:szCs w:val="19"/>
                <w:rtl/>
              </w:rPr>
              <w:t xml:space="preserve"> التي تحمل</w:t>
            </w:r>
            <w:r w:rsidRPr="00F83E80">
              <w:rPr>
                <w:rFonts w:cs="Arial"/>
                <w:sz w:val="19"/>
                <w:szCs w:val="19"/>
                <w:rtl/>
              </w:rPr>
              <w:t xml:space="preserve"> الخرسانية) داخل مناطق العمل؟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6.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3722A3" w:rsidP="00894F67">
            <w:pPr>
              <w:bidi/>
              <w:rPr>
                <w:rFonts w:cs="Arial"/>
                <w:sz w:val="19"/>
                <w:szCs w:val="19"/>
              </w:rPr>
            </w:pPr>
            <w:r w:rsidRPr="003722A3">
              <w:rPr>
                <w:rFonts w:cs="Arial"/>
                <w:sz w:val="19"/>
                <w:szCs w:val="19"/>
                <w:rtl/>
              </w:rPr>
              <w:t xml:space="preserve">هل يتأكد المشرفون من وجود حواجز كافية حول المناطق التي قد توجد بها أخطار، وأن مثل هذه المناطق الخطرة مضاءة </w:t>
            </w:r>
            <w:r w:rsidR="00894F67">
              <w:rPr>
                <w:rFonts w:cs="Arial" w:hint="cs"/>
                <w:sz w:val="19"/>
                <w:szCs w:val="19"/>
                <w:rtl/>
              </w:rPr>
              <w:t>جيدًا</w:t>
            </w:r>
            <w:r w:rsidRPr="003722A3">
              <w:rPr>
                <w:rFonts w:cs="Arial"/>
                <w:sz w:val="19"/>
                <w:szCs w:val="19"/>
                <w:rtl/>
              </w:rPr>
              <w:t>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7.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AB4748" w:rsidP="00516C26">
            <w:pPr>
              <w:bidi/>
              <w:rPr>
                <w:rFonts w:cs="Arial"/>
                <w:sz w:val="19"/>
                <w:szCs w:val="19"/>
              </w:rPr>
            </w:pPr>
            <w:r w:rsidRPr="00AB4748">
              <w:rPr>
                <w:rFonts w:cs="Arial"/>
                <w:sz w:val="19"/>
                <w:szCs w:val="19"/>
                <w:rtl/>
              </w:rPr>
              <w:t>هل يتأكد المشرفون من توفير الإضاءة الكافية وأن الموظفين لا يعملون في الظلام؟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8.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F20EF0" w:rsidP="00232989">
            <w:pPr>
              <w:bidi/>
              <w:rPr>
                <w:rFonts w:cs="Arial"/>
                <w:sz w:val="19"/>
                <w:szCs w:val="19"/>
              </w:rPr>
            </w:pPr>
            <w:r w:rsidRPr="00F20EF0">
              <w:rPr>
                <w:rFonts w:cs="Arial"/>
                <w:sz w:val="19"/>
                <w:szCs w:val="19"/>
                <w:rtl/>
              </w:rPr>
              <w:t xml:space="preserve">هل يتأكد المشرفون من استكمال </w:t>
            </w:r>
            <w:r w:rsidR="00232989">
              <w:rPr>
                <w:rFonts w:cs="Arial" w:hint="cs"/>
                <w:sz w:val="19"/>
                <w:szCs w:val="19"/>
                <w:rtl/>
              </w:rPr>
              <w:t>تحليل</w:t>
            </w:r>
            <w:r w:rsidRPr="00F20EF0">
              <w:rPr>
                <w:rFonts w:cs="Arial"/>
                <w:sz w:val="19"/>
                <w:szCs w:val="19"/>
                <w:rtl/>
              </w:rPr>
              <w:t xml:space="preserve"> مخاطر العمل وتقييمات المخاطر كما هو مطلوب وفقًا لطبيعة العمل؟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7363D3">
            <w:pPr>
              <w:bidi/>
              <w:rPr>
                <w:rFonts w:cs="Arial"/>
                <w:sz w:val="19"/>
                <w:szCs w:val="19"/>
                <w:rtl/>
                <w:lang w:bidi="ar-EG"/>
              </w:rPr>
            </w:pPr>
            <w:r w:rsidRPr="4AE59994">
              <w:rPr>
                <w:rFonts w:cs="Arial"/>
                <w:sz w:val="19"/>
                <w:szCs w:val="19"/>
              </w:rPr>
              <w:t>9.</w:t>
            </w:r>
            <w:r w:rsidR="005F694B" w:rsidRPr="4AE59994">
              <w:rPr>
                <w:b/>
                <w:bCs/>
              </w:rPr>
              <w:t xml:space="preserve"> 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F8528F" w:rsidP="00516C26">
            <w:pPr>
              <w:bidi/>
              <w:rPr>
                <w:rFonts w:cs="Arial"/>
                <w:sz w:val="19"/>
                <w:szCs w:val="19"/>
              </w:rPr>
            </w:pPr>
            <w:r w:rsidRPr="00F8528F">
              <w:rPr>
                <w:rFonts w:cs="Arial"/>
                <w:sz w:val="19"/>
                <w:szCs w:val="19"/>
                <w:rtl/>
              </w:rPr>
              <w:t>هل يتأكد المشرفون من توفير كافة الأدوات والمعدات اللازمة؟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10.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C61874" w:rsidP="00516C26">
            <w:pPr>
              <w:bidi/>
              <w:rPr>
                <w:rFonts w:cs="Arial"/>
                <w:sz w:val="19"/>
                <w:szCs w:val="19"/>
              </w:rPr>
            </w:pPr>
            <w:r w:rsidRPr="00C61874">
              <w:rPr>
                <w:rFonts w:cs="Arial"/>
                <w:sz w:val="19"/>
                <w:szCs w:val="19"/>
                <w:rtl/>
              </w:rPr>
              <w:t>هل يقوم المشروع بإجراء الفحص والصيانة الدورية لمعدات الإضاءة (حسب توجيهات الإشراف الميداني)؟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11.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8265FA" w:rsidP="00516C26">
            <w:pPr>
              <w:bidi/>
              <w:rPr>
                <w:rFonts w:cs="Arial"/>
                <w:sz w:val="19"/>
                <w:szCs w:val="19"/>
              </w:rPr>
            </w:pPr>
            <w:r w:rsidRPr="008265FA">
              <w:rPr>
                <w:rFonts w:cs="Arial"/>
                <w:sz w:val="19"/>
                <w:szCs w:val="19"/>
                <w:rtl/>
              </w:rPr>
              <w:t>عند إعداد إضاءة المنطقة، هل أخذ المشروع التصميم في الاعتبار للتأكد من أن كافة المناطق تستقبل الضوء من اتجاهين على الأقل لمنع الضلام؟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12.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916DD7" w:rsidP="00516C26">
            <w:pPr>
              <w:bidi/>
              <w:rPr>
                <w:rFonts w:cs="Arial"/>
                <w:sz w:val="19"/>
                <w:szCs w:val="19"/>
              </w:rPr>
            </w:pPr>
            <w:r w:rsidRPr="00916DD7">
              <w:rPr>
                <w:rFonts w:cs="Arial"/>
                <w:sz w:val="19"/>
                <w:szCs w:val="19"/>
                <w:rtl/>
              </w:rPr>
              <w:t>إذا كان ذلك ممكنًا، هل عنصر التنغستين التقليدي أو مصابيح الهالوجينية من التنغستن مستخدمة (ينبغي تجنب مصابيح إضاءة الصوديوم عالية الضغط بسبب مخاطر الحريق المحتملة)؟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13.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CC2796" w:rsidP="00CC2796">
            <w:pPr>
              <w:bidi/>
              <w:rPr>
                <w:rFonts w:cs="Arial"/>
                <w:sz w:val="19"/>
                <w:szCs w:val="19"/>
              </w:rPr>
            </w:pPr>
            <w:r w:rsidRPr="00CC2796">
              <w:rPr>
                <w:rFonts w:cs="Arial"/>
                <w:sz w:val="19"/>
                <w:szCs w:val="19"/>
                <w:rtl/>
              </w:rPr>
              <w:t xml:space="preserve">هل إضاءة المنطقة مثبتة على </w:t>
            </w:r>
            <w:r>
              <w:rPr>
                <w:rFonts w:cs="Arial" w:hint="cs"/>
                <w:sz w:val="19"/>
                <w:szCs w:val="19"/>
                <w:rtl/>
              </w:rPr>
              <w:t>أقطاب</w:t>
            </w:r>
            <w:r w:rsidRPr="00CC2796">
              <w:rPr>
                <w:rFonts w:cs="Arial"/>
                <w:sz w:val="19"/>
                <w:szCs w:val="19"/>
                <w:rtl/>
              </w:rPr>
              <w:t xml:space="preserve"> أو أبراج ومتباعدة لتوزيع الضوء على الوجه الأمثل؟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14.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9302C1" w:rsidP="00516C26">
            <w:pPr>
              <w:bidi/>
              <w:rPr>
                <w:rFonts w:cs="Arial"/>
                <w:sz w:val="19"/>
                <w:szCs w:val="19"/>
              </w:rPr>
            </w:pPr>
            <w:r w:rsidRPr="009302C1">
              <w:rPr>
                <w:rFonts w:cs="Arial"/>
                <w:sz w:val="19"/>
                <w:szCs w:val="19"/>
                <w:rtl/>
              </w:rPr>
              <w:t>هل المصابيح محمية من الكسر (كما صممتها الشركة المصنعة أو كما هو مطلوب من قبل الهيئات المنظمة)؟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15.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1F7FF5" w:rsidP="00516C26">
            <w:pPr>
              <w:bidi/>
              <w:rPr>
                <w:rFonts w:cs="Arial"/>
                <w:sz w:val="19"/>
                <w:szCs w:val="19"/>
              </w:rPr>
            </w:pPr>
            <w:r w:rsidRPr="001F7FF5">
              <w:rPr>
                <w:rFonts w:cs="Arial"/>
                <w:sz w:val="19"/>
                <w:szCs w:val="19"/>
                <w:rtl/>
              </w:rPr>
              <w:t>هل وضعت تركيبات الإضاءة في مكانها الصحيح لمنع الموظفين من مصادفة التركيبات أثناء عمليات العمل؟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16.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DE6ED1" w:rsidP="00516C26">
            <w:pPr>
              <w:bidi/>
              <w:rPr>
                <w:rFonts w:cs="Arial"/>
                <w:sz w:val="19"/>
                <w:szCs w:val="19"/>
              </w:rPr>
            </w:pPr>
            <w:r w:rsidRPr="00DE6ED1">
              <w:rPr>
                <w:rFonts w:cs="Arial"/>
                <w:sz w:val="19"/>
                <w:szCs w:val="19"/>
                <w:rtl/>
              </w:rPr>
              <w:t>هل تم تثبيت اسلاك و كابلات إمددات الإضاءة بطريقة تتناسب مع الأساليب المتبعة لتركيب أسلاك التمديد الكهربائي الجيدة؟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17.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4E1AC1" w:rsidP="00516C26">
            <w:pPr>
              <w:bidi/>
              <w:rPr>
                <w:rFonts w:cs="Arial"/>
                <w:sz w:val="19"/>
                <w:szCs w:val="19"/>
              </w:rPr>
            </w:pPr>
            <w:r w:rsidRPr="004E1AC1">
              <w:rPr>
                <w:rFonts w:cs="Arial"/>
                <w:sz w:val="19"/>
                <w:szCs w:val="19"/>
                <w:rtl/>
              </w:rPr>
              <w:t>هل كافة نقاط الخروج والطرق ونقاط التجمع مضاءة بوضوح ومعلمة؟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18.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2F628D" w:rsidP="00516C26">
            <w:pPr>
              <w:bidi/>
              <w:rPr>
                <w:rFonts w:cs="Arial"/>
                <w:sz w:val="19"/>
                <w:szCs w:val="19"/>
              </w:rPr>
            </w:pPr>
            <w:r w:rsidRPr="002F628D">
              <w:rPr>
                <w:rFonts w:cs="Arial"/>
                <w:sz w:val="19"/>
                <w:szCs w:val="19"/>
                <w:rtl/>
              </w:rPr>
              <w:t>حيث يتم استخدام المصابيح الكهربائية ذات القواعد المسمارية كموصلات لإضاءة الممرات والسلالم، هل يتم توفير الأقفاص للحفاظ عليهم؟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19.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ED0E36" w:rsidP="00516C26">
            <w:pPr>
              <w:bidi/>
              <w:rPr>
                <w:rFonts w:cs="Arial"/>
                <w:sz w:val="19"/>
                <w:szCs w:val="19"/>
              </w:rPr>
            </w:pPr>
            <w:r w:rsidRPr="00ED0E36">
              <w:rPr>
                <w:rFonts w:cs="Arial"/>
                <w:sz w:val="19"/>
                <w:szCs w:val="19"/>
                <w:rtl/>
              </w:rPr>
              <w:t>هل حُددت إضاءة المنطقة بحيث يتم تجنب الوهج والتباعد لتوفير الإضاءة الكافية للمناطق المشمولة؟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20.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421EE3" w:rsidP="00146C7A">
            <w:pPr>
              <w:bidi/>
              <w:rPr>
                <w:rFonts w:cs="Arial"/>
                <w:sz w:val="19"/>
                <w:szCs w:val="19"/>
              </w:rPr>
            </w:pPr>
            <w:r w:rsidRPr="00421EE3">
              <w:rPr>
                <w:rFonts w:cs="Arial"/>
                <w:sz w:val="19"/>
                <w:szCs w:val="19"/>
                <w:rtl/>
              </w:rPr>
              <w:t xml:space="preserve">هل </w:t>
            </w:r>
            <w:r w:rsidR="00146C7A">
              <w:rPr>
                <w:rFonts w:cs="Arial" w:hint="cs"/>
                <w:sz w:val="19"/>
                <w:szCs w:val="19"/>
                <w:rtl/>
              </w:rPr>
              <w:t>تُقاس</w:t>
            </w:r>
            <w:r w:rsidRPr="00421EE3">
              <w:rPr>
                <w:rFonts w:cs="Arial"/>
                <w:sz w:val="19"/>
                <w:szCs w:val="19"/>
                <w:rtl/>
              </w:rPr>
              <w:t xml:space="preserve"> الإضاءة بمقياس ضوئي، وتُعاير بوحدة لوكس، أثناء تركيب الإضاءة وهل يتم القياس بشكل دوري بعد ذلك؟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21.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146C7A" w:rsidP="00516C26">
            <w:pPr>
              <w:bidi/>
              <w:rPr>
                <w:rFonts w:cs="Arial"/>
                <w:sz w:val="19"/>
                <w:szCs w:val="19"/>
              </w:rPr>
            </w:pPr>
            <w:r w:rsidRPr="00146C7A">
              <w:rPr>
                <w:rFonts w:cs="Arial"/>
                <w:sz w:val="19"/>
                <w:szCs w:val="19"/>
                <w:rtl/>
              </w:rPr>
              <w:t>هل الإضاءة متوفرة في الأماكن الضيقة وهل الإضاءة الاحتياطية متوفرة في حالة انقطاع التيار الكهربائي؟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22.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614BFD" w:rsidP="00516C26">
            <w:pPr>
              <w:bidi/>
              <w:rPr>
                <w:rFonts w:cs="Arial"/>
                <w:sz w:val="19"/>
                <w:szCs w:val="19"/>
              </w:rPr>
            </w:pPr>
            <w:r w:rsidRPr="00614BFD">
              <w:rPr>
                <w:rFonts w:cs="Arial"/>
                <w:sz w:val="19"/>
                <w:szCs w:val="19"/>
                <w:rtl/>
              </w:rPr>
              <w:t>هل تلبي مولدات الطاقة المحمولة متطلبات الإجراءات الواجب تطبيقها؟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23.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A86A9A" w:rsidP="00516C26">
            <w:pPr>
              <w:bidi/>
              <w:rPr>
                <w:rFonts w:cs="Arial"/>
                <w:sz w:val="19"/>
                <w:szCs w:val="19"/>
              </w:rPr>
            </w:pPr>
            <w:r w:rsidRPr="00A86A9A">
              <w:rPr>
                <w:rFonts w:cs="Arial"/>
                <w:sz w:val="19"/>
                <w:szCs w:val="19"/>
                <w:rtl/>
              </w:rPr>
              <w:t>هل تدعم الكابلات الإنارة المؤقتة التي يتم تحويلها للتأكد من أنها لا تشكل خطرًا؟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24.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5860A3" w:rsidP="00516C26">
            <w:pPr>
              <w:bidi/>
              <w:rPr>
                <w:rFonts w:cs="Arial"/>
                <w:sz w:val="19"/>
                <w:szCs w:val="19"/>
              </w:rPr>
            </w:pPr>
            <w:r w:rsidRPr="005860A3">
              <w:rPr>
                <w:rFonts w:cs="Arial"/>
                <w:sz w:val="19"/>
                <w:szCs w:val="19"/>
                <w:rtl/>
              </w:rPr>
              <w:t>هل كافة تركيبات الإضاءة مثبتة بطريقة آمنة لمنع الحركة العرضية أو السقوط؟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25.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3703E0" w:rsidP="00516C26">
            <w:pPr>
              <w:bidi/>
              <w:rPr>
                <w:rFonts w:cs="Arial"/>
                <w:sz w:val="19"/>
                <w:szCs w:val="19"/>
              </w:rPr>
            </w:pPr>
            <w:r w:rsidRPr="003703E0">
              <w:rPr>
                <w:rFonts w:cs="Arial"/>
                <w:sz w:val="19"/>
                <w:szCs w:val="19"/>
                <w:rtl/>
              </w:rPr>
              <w:t>هل كافة تركيبات الإضاءة معتمدة (على سبيل المثال، مختبرات أندررايترز المُدرجة، أو ما يعادلها)؟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26.</w:t>
            </w:r>
          </w:p>
        </w:tc>
        <w:tc>
          <w:tcPr>
            <w:tcW w:w="7038" w:type="dxa"/>
            <w:gridSpan w:val="2"/>
            <w:hideMark/>
          </w:tcPr>
          <w:p w:rsidR="00505C41" w:rsidRPr="0009289A" w:rsidRDefault="00892697" w:rsidP="00516C26">
            <w:pPr>
              <w:bidi/>
              <w:rPr>
                <w:rFonts w:cs="Arial"/>
                <w:sz w:val="19"/>
                <w:szCs w:val="19"/>
              </w:rPr>
            </w:pPr>
            <w:r w:rsidRPr="00892697">
              <w:rPr>
                <w:rFonts w:cs="Arial"/>
                <w:sz w:val="19"/>
                <w:szCs w:val="19"/>
                <w:rtl/>
              </w:rPr>
              <w:t>هل تلبي التركيبات المؤقتة كافة متطلبات القانون الوطني للكهرباء، أو القوانين المحلية المطبقة؟</w:t>
            </w:r>
          </w:p>
        </w:tc>
        <w:tc>
          <w:tcPr>
            <w:tcW w:w="572" w:type="dxa"/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  <w:tr w:rsidR="00505C41" w:rsidRPr="00A56A83" w:rsidTr="006C2B77">
        <w:trPr>
          <w:trHeight w:val="300"/>
          <w:jc w:val="center"/>
        </w:trPr>
        <w:tc>
          <w:tcPr>
            <w:tcW w:w="1091" w:type="dxa"/>
            <w:tcBorders>
              <w:bottom w:val="single" w:sz="12" w:space="0" w:color="auto"/>
            </w:tcBorders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  <w:r w:rsidRPr="4AE59994">
              <w:rPr>
                <w:rFonts w:cs="Arial"/>
                <w:sz w:val="19"/>
                <w:szCs w:val="19"/>
              </w:rPr>
              <w:t>27.</w:t>
            </w:r>
          </w:p>
        </w:tc>
        <w:tc>
          <w:tcPr>
            <w:tcW w:w="7038" w:type="dxa"/>
            <w:gridSpan w:val="2"/>
            <w:tcBorders>
              <w:bottom w:val="single" w:sz="12" w:space="0" w:color="auto"/>
            </w:tcBorders>
            <w:hideMark/>
          </w:tcPr>
          <w:p w:rsidR="00505C41" w:rsidRPr="0009289A" w:rsidRDefault="00446284" w:rsidP="00516C26">
            <w:pPr>
              <w:bidi/>
              <w:rPr>
                <w:rFonts w:cs="Arial"/>
                <w:sz w:val="19"/>
                <w:szCs w:val="19"/>
              </w:rPr>
            </w:pPr>
            <w:r w:rsidRPr="00446284">
              <w:rPr>
                <w:rFonts w:cs="Arial"/>
                <w:sz w:val="19"/>
                <w:szCs w:val="19"/>
                <w:rtl/>
              </w:rPr>
              <w:t>هل تتكون سلاسل الإضاءة المؤقتة من مقابس إضاءة غير موصلة ووصلات ملحومة ثابتة لعزل الموصلات؟</w:t>
            </w:r>
          </w:p>
        </w:tc>
        <w:tc>
          <w:tcPr>
            <w:tcW w:w="572" w:type="dxa"/>
            <w:tcBorders>
              <w:bottom w:val="single" w:sz="12" w:space="0" w:color="auto"/>
            </w:tcBorders>
            <w:hideMark/>
          </w:tcPr>
          <w:p w:rsidR="00505C41" w:rsidRPr="0009289A" w:rsidRDefault="00505C41" w:rsidP="00516C26">
            <w:pPr>
              <w:bidi/>
              <w:rPr>
                <w:rFonts w:cs="Arial"/>
                <w:sz w:val="19"/>
                <w:szCs w:val="19"/>
              </w:rPr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noWrap/>
            <w:vAlign w:val="bottom"/>
            <w:hideMark/>
          </w:tcPr>
          <w:p w:rsidR="00505C41" w:rsidRPr="0009289A" w:rsidRDefault="00505C41" w:rsidP="00516C26">
            <w:pPr>
              <w:bidi/>
              <w:rPr>
                <w:rFonts w:cs="Arial"/>
                <w:color w:val="000000"/>
                <w:sz w:val="19"/>
                <w:szCs w:val="19"/>
              </w:rPr>
            </w:pPr>
          </w:p>
        </w:tc>
      </w:tr>
    </w:tbl>
    <w:p w:rsidR="00505C41" w:rsidRDefault="00505C41" w:rsidP="00516C26">
      <w:pPr>
        <w:bidi/>
      </w:pPr>
    </w:p>
    <w:p w:rsidR="00505C41" w:rsidRPr="00505C41" w:rsidRDefault="00505C41" w:rsidP="00516C26">
      <w:pPr>
        <w:bidi/>
        <w:rPr>
          <w:lang w:bidi="ar-EG"/>
        </w:rPr>
      </w:pPr>
    </w:p>
    <w:sectPr w:rsidR="00505C41" w:rsidRPr="00505C41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AF" w:rsidRDefault="00A377AF">
      <w:r>
        <w:separator/>
      </w:r>
    </w:p>
    <w:p w:rsidR="00A377AF" w:rsidRDefault="00A377AF"/>
  </w:endnote>
  <w:endnote w:type="continuationSeparator" w:id="0">
    <w:p w:rsidR="00A377AF" w:rsidRDefault="00A377AF">
      <w:r>
        <w:continuationSeparator/>
      </w:r>
    </w:p>
    <w:p w:rsidR="00A377AF" w:rsidRDefault="00A37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90" w:rsidRPr="006C1ABD" w:rsidRDefault="007A2D90" w:rsidP="007A2D9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2309943" wp14:editId="1D74594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3F5D4F" id="Straight Connector 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1lygEAAHQDAAAOAAAAZHJzL2Uyb0RvYy54bWysU02P2jAQvVfqf7B8LwlULG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V5w5sDSip4Sg&#10;+yGxnXeOBPTIVlmnMcSGynfugFMWwwEz6bNCm/+JDjsXbS83beU5MUGbd4t5/bmmEYiXs+r1YsCY&#10;vkpvWQ5abrTLtKGB07eYqBmVvpTkbecftTFldMaxseX3y8WSkIEMpAwkCm0gStH1nIHpyZkiYUGM&#10;3ugu3844EfvjziA7Ablj9WW9v19m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4SaNZc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8108752"/>
        <w:placeholder>
          <w:docPart w:val="AB7BDBC2EE944C939DE8FBB0825A8F4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911431360"/>
        <w:placeholder>
          <w:docPart w:val="E2F6DF76792F40798EC40486146301A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255869220"/>
        <w:placeholder>
          <w:docPart w:val="DA66FDD01F6249D398B9D957283E226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7A2D90" w:rsidRPr="006C1ABD" w:rsidRDefault="007A2D90" w:rsidP="007A2D9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0E3142" w:rsidRPr="0096398D" w:rsidRDefault="007A2D90" w:rsidP="007A2D90">
    <w:pPr>
      <w:pStyle w:val="Footer"/>
      <w:jc w:val="left"/>
      <w:rPr>
        <w:sz w:val="16"/>
        <w:szCs w:val="16"/>
        <w:lang w:val="en-AU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90" w:rsidRPr="006C1ABD" w:rsidRDefault="007A2D90" w:rsidP="007A2D9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6CBD94" wp14:editId="38B1CBA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88463F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6B30D62E08D413F9C4E8DC937C5644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EPM-KSS-TP-000007-AR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D28D8EA10AC4A0B86E949F4D0F9884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4364A822285A46A3BAB6A0873D87C2A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7A2D90" w:rsidRPr="006C1ABD" w:rsidRDefault="007A2D90" w:rsidP="007A2D9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0E3142" w:rsidRPr="007A2D90" w:rsidRDefault="007A2D90" w:rsidP="007A2D90">
    <w:pPr>
      <w:spacing w:after="240"/>
      <w:ind w:left="450" w:right="-90"/>
      <w:jc w:val="right"/>
      <w:rPr>
        <w:rFonts w:eastAsia="Arial" w:cs="Arial" w:hint="cs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AF" w:rsidRDefault="00A377AF">
      <w:r>
        <w:separator/>
      </w:r>
    </w:p>
    <w:p w:rsidR="00A377AF" w:rsidRDefault="00A377AF"/>
  </w:footnote>
  <w:footnote w:type="continuationSeparator" w:id="0">
    <w:p w:rsidR="00A377AF" w:rsidRDefault="00A377AF">
      <w:r>
        <w:continuationSeparator/>
      </w:r>
    </w:p>
    <w:p w:rsidR="00A377AF" w:rsidRDefault="00A377A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0E3142" w:rsidTr="00A94F1E">
      <w:trPr>
        <w:trHeight w:val="420"/>
        <w:jc w:val="center"/>
      </w:trPr>
      <w:tc>
        <w:tcPr>
          <w:tcW w:w="284" w:type="dxa"/>
        </w:tcPr>
        <w:p w:rsidR="000E3142" w:rsidRDefault="000E3142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rStyle w:val="HeaderTitleChar"/>
              <w:b/>
              <w:bCs w:val="0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TitleChar"/>
            </w:rPr>
          </w:sdtEndPr>
          <w:sdtContent>
            <w:p w:rsidR="000E3142" w:rsidRDefault="00F12D0F" w:rsidP="0077596B">
              <w:pPr>
                <w:pStyle w:val="CPDocTitle"/>
                <w:ind w:left="93" w:hanging="93"/>
                <w:rPr>
                  <w:rStyle w:val="HeaderTitleChar"/>
                  <w:b/>
                  <w:bCs w:val="0"/>
                </w:rPr>
              </w:pPr>
              <w:r>
                <w:rPr>
                  <w:rStyle w:val="HeaderTitleChar"/>
                  <w:rFonts w:hint="cs"/>
                  <w:b/>
                  <w:bCs w:val="0"/>
                  <w:rtl/>
                  <w:lang w:bidi="ar-EG"/>
                </w:rPr>
                <w:t>تقييم الأعمال الليلية</w:t>
              </w:r>
            </w:p>
          </w:sdtContent>
        </w:sdt>
        <w:p w:rsidR="000E3142" w:rsidRPr="006A25F8" w:rsidRDefault="000E3142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0E3142" w:rsidRPr="00AC1B11" w:rsidRDefault="009055EE" w:rsidP="006F13A6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74112" behindDoc="0" locked="0" layoutInCell="1" allowOverlap="1" wp14:anchorId="215C00B6" wp14:editId="6194141E">
          <wp:simplePos x="0" y="0"/>
          <wp:positionH relativeFrom="margin">
            <wp:posOffset>-695325</wp:posOffset>
          </wp:positionH>
          <wp:positionV relativeFrom="margin">
            <wp:posOffset>-746760</wp:posOffset>
          </wp:positionV>
          <wp:extent cx="1837446" cy="804558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erTitleChar"/>
      </w:rPr>
      <w:alias w:val="Title"/>
      <w:tag w:val=""/>
      <w:id w:val="92846832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HeaderTitleChar"/>
      </w:rPr>
    </w:sdtEndPr>
    <w:sdtContent>
      <w:p w:rsidR="00EB374E" w:rsidRPr="00F12D0F" w:rsidRDefault="00F12D0F" w:rsidP="00F12D0F">
        <w:pPr>
          <w:pStyle w:val="CPDocTitle"/>
          <w:ind w:left="93" w:hanging="93"/>
          <w:rPr>
            <w:rStyle w:val="HeaderTitleChar"/>
          </w:rPr>
        </w:pPr>
        <w:r w:rsidRPr="00F12D0F">
          <w:rPr>
            <w:rStyle w:val="HeaderTitleChar"/>
            <w:rFonts w:hint="cs"/>
            <w:rtl/>
          </w:rPr>
          <w:t>تقييم الأعمال الليلية</w:t>
        </w:r>
      </w:p>
    </w:sdtContent>
  </w:sdt>
  <w:p w:rsidR="00EB374E" w:rsidRDefault="009055EE" w:rsidP="00EB374E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43392" behindDoc="0" locked="0" layoutInCell="1" allowOverlap="1" wp14:anchorId="63B95A45" wp14:editId="58C8FB1B">
          <wp:simplePos x="0" y="0"/>
          <wp:positionH relativeFrom="margin">
            <wp:posOffset>-704850</wp:posOffset>
          </wp:positionH>
          <wp:positionV relativeFrom="margin">
            <wp:posOffset>-617220</wp:posOffset>
          </wp:positionV>
          <wp:extent cx="1837446" cy="804558"/>
          <wp:effectExtent l="0" t="0" r="0" b="0"/>
          <wp:wrapNone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7C"/>
    <w:rsid w:val="0000052E"/>
    <w:rsid w:val="00000DB7"/>
    <w:rsid w:val="00001634"/>
    <w:rsid w:val="000030DE"/>
    <w:rsid w:val="0000319C"/>
    <w:rsid w:val="00003B10"/>
    <w:rsid w:val="00006011"/>
    <w:rsid w:val="00007BAF"/>
    <w:rsid w:val="00007BF5"/>
    <w:rsid w:val="00011F52"/>
    <w:rsid w:val="0001397A"/>
    <w:rsid w:val="0001481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2F96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2A5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42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C7A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4F7B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671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1F7538"/>
    <w:rsid w:val="001F7FF5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68D"/>
    <w:rsid w:val="00216084"/>
    <w:rsid w:val="00216987"/>
    <w:rsid w:val="0021775F"/>
    <w:rsid w:val="002200A3"/>
    <w:rsid w:val="0022039C"/>
    <w:rsid w:val="00220848"/>
    <w:rsid w:val="002235C2"/>
    <w:rsid w:val="00223BDE"/>
    <w:rsid w:val="00225124"/>
    <w:rsid w:val="00226D73"/>
    <w:rsid w:val="00226FC5"/>
    <w:rsid w:val="00231728"/>
    <w:rsid w:val="00231F56"/>
    <w:rsid w:val="00232989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628D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3C6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3E0"/>
    <w:rsid w:val="00370AA5"/>
    <w:rsid w:val="00371BDC"/>
    <w:rsid w:val="003722A3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1EE3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BAE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84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1EF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1AC1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5C41"/>
    <w:rsid w:val="00506886"/>
    <w:rsid w:val="005079B3"/>
    <w:rsid w:val="00510D40"/>
    <w:rsid w:val="00514177"/>
    <w:rsid w:val="00516C2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860A3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6591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94B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4BFD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176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3766E"/>
    <w:rsid w:val="00637FD8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53E8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77B4F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E59"/>
    <w:rsid w:val="006B0261"/>
    <w:rsid w:val="006B113F"/>
    <w:rsid w:val="006C06FB"/>
    <w:rsid w:val="006C1246"/>
    <w:rsid w:val="006C170C"/>
    <w:rsid w:val="006C2B77"/>
    <w:rsid w:val="006C2DC4"/>
    <w:rsid w:val="006C54E9"/>
    <w:rsid w:val="006C68A8"/>
    <w:rsid w:val="006C6E30"/>
    <w:rsid w:val="006C7E9B"/>
    <w:rsid w:val="006D26FE"/>
    <w:rsid w:val="006D2AA9"/>
    <w:rsid w:val="006D2B05"/>
    <w:rsid w:val="006D569D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363D3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D90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05E5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0FCB"/>
    <w:rsid w:val="008211E4"/>
    <w:rsid w:val="008217F7"/>
    <w:rsid w:val="00822DF2"/>
    <w:rsid w:val="00822FE9"/>
    <w:rsid w:val="00823933"/>
    <w:rsid w:val="0082421A"/>
    <w:rsid w:val="008244D3"/>
    <w:rsid w:val="008260A9"/>
    <w:rsid w:val="008265FA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697"/>
    <w:rsid w:val="008927EF"/>
    <w:rsid w:val="0089312A"/>
    <w:rsid w:val="00893183"/>
    <w:rsid w:val="008935D1"/>
    <w:rsid w:val="00893B5C"/>
    <w:rsid w:val="00894F67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3E43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0F9E"/>
    <w:rsid w:val="00904903"/>
    <w:rsid w:val="009055EE"/>
    <w:rsid w:val="0090566B"/>
    <w:rsid w:val="00906666"/>
    <w:rsid w:val="00907908"/>
    <w:rsid w:val="00907B8E"/>
    <w:rsid w:val="00907CC7"/>
    <w:rsid w:val="00907EE4"/>
    <w:rsid w:val="009100D2"/>
    <w:rsid w:val="009115F9"/>
    <w:rsid w:val="0091456C"/>
    <w:rsid w:val="009147D9"/>
    <w:rsid w:val="00915FB1"/>
    <w:rsid w:val="0091622D"/>
    <w:rsid w:val="00916BAD"/>
    <w:rsid w:val="00916DD7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02C1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2602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4707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9FC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27F03"/>
    <w:rsid w:val="00A30AA5"/>
    <w:rsid w:val="00A327E1"/>
    <w:rsid w:val="00A32955"/>
    <w:rsid w:val="00A329C3"/>
    <w:rsid w:val="00A346DC"/>
    <w:rsid w:val="00A34B9E"/>
    <w:rsid w:val="00A3769C"/>
    <w:rsid w:val="00A377AF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6A9A"/>
    <w:rsid w:val="00A876DB"/>
    <w:rsid w:val="00A90114"/>
    <w:rsid w:val="00A90892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817"/>
    <w:rsid w:val="00AB2B2D"/>
    <w:rsid w:val="00AB3727"/>
    <w:rsid w:val="00AB3DE7"/>
    <w:rsid w:val="00AB4748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AF71A5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AC2"/>
    <w:rsid w:val="00B37B2E"/>
    <w:rsid w:val="00B37E98"/>
    <w:rsid w:val="00B37EB5"/>
    <w:rsid w:val="00B37F26"/>
    <w:rsid w:val="00B4091A"/>
    <w:rsid w:val="00B40E7F"/>
    <w:rsid w:val="00B410C3"/>
    <w:rsid w:val="00B42EA1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5111"/>
    <w:rsid w:val="00B5740F"/>
    <w:rsid w:val="00B57FE8"/>
    <w:rsid w:val="00B60306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226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3DDC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384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03E"/>
    <w:rsid w:val="00C24234"/>
    <w:rsid w:val="00C24269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580D"/>
    <w:rsid w:val="00C56436"/>
    <w:rsid w:val="00C604A1"/>
    <w:rsid w:val="00C60C2F"/>
    <w:rsid w:val="00C61874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4CDA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796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1E9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C06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6ED1"/>
    <w:rsid w:val="00DE73CB"/>
    <w:rsid w:val="00DF11A3"/>
    <w:rsid w:val="00DF269B"/>
    <w:rsid w:val="00DF3C98"/>
    <w:rsid w:val="00DF52DF"/>
    <w:rsid w:val="00DF708F"/>
    <w:rsid w:val="00E02539"/>
    <w:rsid w:val="00E02DF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5347"/>
    <w:rsid w:val="00E46B4F"/>
    <w:rsid w:val="00E47AB8"/>
    <w:rsid w:val="00E5007C"/>
    <w:rsid w:val="00E51B67"/>
    <w:rsid w:val="00E52131"/>
    <w:rsid w:val="00E521CF"/>
    <w:rsid w:val="00E5289F"/>
    <w:rsid w:val="00E528D8"/>
    <w:rsid w:val="00E535C6"/>
    <w:rsid w:val="00E54C9F"/>
    <w:rsid w:val="00E551F7"/>
    <w:rsid w:val="00E5706F"/>
    <w:rsid w:val="00E570E6"/>
    <w:rsid w:val="00E578AE"/>
    <w:rsid w:val="00E57F99"/>
    <w:rsid w:val="00E662DA"/>
    <w:rsid w:val="00E67275"/>
    <w:rsid w:val="00E6745A"/>
    <w:rsid w:val="00E70E07"/>
    <w:rsid w:val="00E720EE"/>
    <w:rsid w:val="00E72EF0"/>
    <w:rsid w:val="00E740B4"/>
    <w:rsid w:val="00E756F6"/>
    <w:rsid w:val="00E7627D"/>
    <w:rsid w:val="00E76928"/>
    <w:rsid w:val="00E77F0E"/>
    <w:rsid w:val="00E800EA"/>
    <w:rsid w:val="00E81D01"/>
    <w:rsid w:val="00E83687"/>
    <w:rsid w:val="00E837D7"/>
    <w:rsid w:val="00E839FD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D22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74E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0E36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23F"/>
    <w:rsid w:val="00EE5254"/>
    <w:rsid w:val="00EE610D"/>
    <w:rsid w:val="00EE697D"/>
    <w:rsid w:val="00EE72E7"/>
    <w:rsid w:val="00EE7C7C"/>
    <w:rsid w:val="00EE7F9D"/>
    <w:rsid w:val="00EF0EB9"/>
    <w:rsid w:val="00EF1B14"/>
    <w:rsid w:val="00EF25B6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D0F"/>
    <w:rsid w:val="00F12FFB"/>
    <w:rsid w:val="00F13418"/>
    <w:rsid w:val="00F13899"/>
    <w:rsid w:val="00F142AE"/>
    <w:rsid w:val="00F1430C"/>
    <w:rsid w:val="00F20AD7"/>
    <w:rsid w:val="00F20EF0"/>
    <w:rsid w:val="00F2115A"/>
    <w:rsid w:val="00F21549"/>
    <w:rsid w:val="00F2462D"/>
    <w:rsid w:val="00F246F9"/>
    <w:rsid w:val="00F248F4"/>
    <w:rsid w:val="00F252EB"/>
    <w:rsid w:val="00F25B80"/>
    <w:rsid w:val="00F26763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26F3"/>
    <w:rsid w:val="00F630AA"/>
    <w:rsid w:val="00F6444B"/>
    <w:rsid w:val="00F65B21"/>
    <w:rsid w:val="00F67BE6"/>
    <w:rsid w:val="00F70375"/>
    <w:rsid w:val="00F7075C"/>
    <w:rsid w:val="00F71372"/>
    <w:rsid w:val="00F713FB"/>
    <w:rsid w:val="00F744D6"/>
    <w:rsid w:val="00F75EF0"/>
    <w:rsid w:val="00F764F4"/>
    <w:rsid w:val="00F76755"/>
    <w:rsid w:val="00F76DD1"/>
    <w:rsid w:val="00F76E27"/>
    <w:rsid w:val="00F831E9"/>
    <w:rsid w:val="00F83E80"/>
    <w:rsid w:val="00F85252"/>
    <w:rsid w:val="00F8528F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A1E575"/>
  <w15:docId w15:val="{E909A315-FF3F-4792-B2BA-7283BD0C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900F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B30D62E08D413F9C4E8DC937C5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A636-97F9-4633-B09B-1F5361B15EF9}"/>
      </w:docPartPr>
      <w:docPartBody>
        <w:p w:rsidR="00000000" w:rsidRDefault="0003642C" w:rsidP="0003642C">
          <w:pPr>
            <w:pStyle w:val="16B30D62E08D413F9C4E8DC937C5644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D28D8EA10AC4A0B86E949F4D0F98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A995-19C9-45AC-9222-9AAAE3B58210}"/>
      </w:docPartPr>
      <w:docPartBody>
        <w:p w:rsidR="00000000" w:rsidRDefault="0003642C" w:rsidP="0003642C">
          <w:pPr>
            <w:pStyle w:val="9D28D8EA10AC4A0B86E949F4D0F9884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364A822285A46A3BAB6A0873D87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1146-E3A2-487F-80A2-773D7AB2D287}"/>
      </w:docPartPr>
      <w:docPartBody>
        <w:p w:rsidR="00000000" w:rsidRDefault="0003642C" w:rsidP="0003642C">
          <w:pPr>
            <w:pStyle w:val="4364A822285A46A3BAB6A0873D87C2A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7BDBC2EE944C939DE8FBB0825A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2175-A47B-42A5-B028-C81797720305}"/>
      </w:docPartPr>
      <w:docPartBody>
        <w:p w:rsidR="00000000" w:rsidRDefault="0003642C" w:rsidP="0003642C">
          <w:pPr>
            <w:pStyle w:val="AB7BDBC2EE944C939DE8FBB0825A8F4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2F6DF76792F40798EC4048614630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C1D9-EFE3-4E00-AF0D-E9E57EF75003}"/>
      </w:docPartPr>
      <w:docPartBody>
        <w:p w:rsidR="00000000" w:rsidRDefault="0003642C" w:rsidP="0003642C">
          <w:pPr>
            <w:pStyle w:val="E2F6DF76792F40798EC40486146301A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A66FDD01F6249D398B9D957283E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907D-FED0-4ED6-9935-430B36F1A621}"/>
      </w:docPartPr>
      <w:docPartBody>
        <w:p w:rsidR="00000000" w:rsidRDefault="0003642C" w:rsidP="0003642C">
          <w:pPr>
            <w:pStyle w:val="DA66FDD01F6249D398B9D957283E226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C5"/>
    <w:rsid w:val="0003642C"/>
    <w:rsid w:val="00562B32"/>
    <w:rsid w:val="00AD7FBE"/>
    <w:rsid w:val="00C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3642C"/>
    <w:rPr>
      <w:color w:val="808080"/>
    </w:rPr>
  </w:style>
  <w:style w:type="paragraph" w:customStyle="1" w:styleId="913BA2440177471E880AD3AA18C9457C">
    <w:name w:val="913BA2440177471E880AD3AA18C9457C"/>
    <w:rsid w:val="00CF1DC5"/>
  </w:style>
  <w:style w:type="paragraph" w:customStyle="1" w:styleId="5A7572A0B60C4DE8BDBDB3971AE177CF">
    <w:name w:val="5A7572A0B60C4DE8BDBDB3971AE177CF"/>
    <w:rsid w:val="00CF1DC5"/>
  </w:style>
  <w:style w:type="paragraph" w:customStyle="1" w:styleId="FA02BCB845004BFBB7260BEFE67E3A6B">
    <w:name w:val="FA02BCB845004BFBB7260BEFE67E3A6B"/>
    <w:rsid w:val="00CF1DC5"/>
  </w:style>
  <w:style w:type="paragraph" w:customStyle="1" w:styleId="16B30D62E08D413F9C4E8DC937C5644B">
    <w:name w:val="16B30D62E08D413F9C4E8DC937C5644B"/>
    <w:rsid w:val="0003642C"/>
    <w:pPr>
      <w:bidi/>
    </w:pPr>
  </w:style>
  <w:style w:type="paragraph" w:customStyle="1" w:styleId="9D28D8EA10AC4A0B86E949F4D0F98843">
    <w:name w:val="9D28D8EA10AC4A0B86E949F4D0F98843"/>
    <w:rsid w:val="0003642C"/>
    <w:pPr>
      <w:bidi/>
    </w:pPr>
  </w:style>
  <w:style w:type="paragraph" w:customStyle="1" w:styleId="4364A822285A46A3BAB6A0873D87C2AF">
    <w:name w:val="4364A822285A46A3BAB6A0873D87C2AF"/>
    <w:rsid w:val="0003642C"/>
    <w:pPr>
      <w:bidi/>
    </w:pPr>
  </w:style>
  <w:style w:type="paragraph" w:customStyle="1" w:styleId="AB7BDBC2EE944C939DE8FBB0825A8F4D">
    <w:name w:val="AB7BDBC2EE944C939DE8FBB0825A8F4D"/>
    <w:rsid w:val="0003642C"/>
    <w:pPr>
      <w:bidi/>
    </w:pPr>
  </w:style>
  <w:style w:type="paragraph" w:customStyle="1" w:styleId="E2F6DF76792F40798EC40486146301A9">
    <w:name w:val="E2F6DF76792F40798EC40486146301A9"/>
    <w:rsid w:val="0003642C"/>
    <w:pPr>
      <w:bidi/>
    </w:pPr>
  </w:style>
  <w:style w:type="paragraph" w:customStyle="1" w:styleId="DA66FDD01F6249D398B9D957283E2265">
    <w:name w:val="DA66FDD01F6249D398B9D957283E2265"/>
    <w:rsid w:val="0003642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358FA-498F-4A4C-A653-FDD572DE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140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تقييم الأعمال الليلية</vt:lpstr>
    </vt:vector>
  </TitlesOfParts>
  <Company>Bechtel/EDS</Company>
  <LinksUpToDate>false</LinksUpToDate>
  <CharactersWithSpaces>4384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تقييم الأعمال الليلية</dc:title>
  <dc:subject>EPM-KSS-TP-000007-AR</dc:subject>
  <dc:creator>Joel Reyes</dc:creator>
  <cp:keywords>ᅟ</cp:keywords>
  <cp:lastModifiedBy>الاء الزهراني Alaa Alzahrani</cp:lastModifiedBy>
  <cp:revision>79</cp:revision>
  <cp:lastPrinted>2017-10-15T07:27:00Z</cp:lastPrinted>
  <dcterms:created xsi:type="dcterms:W3CDTF">2017-10-18T12:46:00Z</dcterms:created>
  <dcterms:modified xsi:type="dcterms:W3CDTF">2022-04-24T11:06:00Z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